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700"/>
        <w:gridCol w:w="680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1417"/>
        <w:gridCol w:w="1423"/>
      </w:tblGrid>
      <w:tr w:rsidR="004E4C73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2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К БАЛАНСУ УЧРЕЖДЕНИЯ</w:t>
            </w:r>
          </w:p>
        </w:tc>
      </w:tr>
      <w:tr w:rsidR="004E4C73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4E4C73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0503760</w:t>
            </w:r>
          </w:p>
        </w:tc>
      </w:tr>
      <w:tr w:rsidR="004E4C73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32"/>
            </w:tblGrid>
            <w:tr w:rsidR="004E4C73">
              <w:trPr>
                <w:jc w:val="center"/>
              </w:trPr>
              <w:tc>
                <w:tcPr>
                  <w:tcW w:w="4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4E4C73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муниципальное общеобразовательное учреждение «Средняя школа № 21 имени А.М. Достоевского»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21665643</w:t>
            </w:r>
          </w:p>
        </w:tc>
      </w:tr>
      <w:tr w:rsidR="004E4C73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Обособленное подразделение</w:t>
            </w: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  <w:jc w:val="center"/>
            </w:pPr>
          </w:p>
        </w:tc>
      </w:tr>
      <w:tr w:rsidR="004E4C73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департамент образования мэрии города Ярославля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3"/>
            </w:tblGrid>
            <w:tr w:rsidR="004E4C73">
              <w:trPr>
                <w:jc w:val="center"/>
              </w:trPr>
              <w:tc>
                <w:tcPr>
                  <w:tcW w:w="1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78701000</w:t>
                  </w: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23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органа, </w:t>
            </w:r>
            <w:r>
              <w:rPr>
                <w:color w:val="000000"/>
                <w:sz w:val="28"/>
                <w:szCs w:val="28"/>
              </w:rPr>
              <w:br/>
              <w:t>осуществляющего</w:t>
            </w:r>
            <w:r>
              <w:rPr>
                <w:color w:val="000000"/>
                <w:sz w:val="28"/>
                <w:szCs w:val="28"/>
              </w:rPr>
              <w:br/>
              <w:t>полномочия учредителя</w:t>
            </w:r>
          </w:p>
        </w:tc>
        <w:tc>
          <w:tcPr>
            <w:tcW w:w="4986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  <w:jc w:val="center"/>
            </w:pPr>
          </w:p>
        </w:tc>
      </w:tr>
      <w:tr w:rsidR="004E4C73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02119231</w:t>
            </w:r>
          </w:p>
        </w:tc>
      </w:tr>
      <w:tr w:rsidR="004E4C73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</w:t>
            </w:r>
          </w:p>
        </w:tc>
      </w:tr>
      <w:tr w:rsidR="004E4C73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Периодичность: квартальная, годовая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  <w:jc w:val="center"/>
            </w:pPr>
          </w:p>
        </w:tc>
      </w:tr>
      <w:tr w:rsidR="004E4C73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97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Балансу по форме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0503730</w:t>
            </w:r>
          </w:p>
        </w:tc>
      </w:tr>
      <w:tr w:rsidR="004E4C73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измерения: руб.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  <w:tr w:rsidR="004E4C73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E4C73" w:rsidRDefault="004E4C73">
      <w:pPr>
        <w:rPr>
          <w:vanish/>
        </w:rPr>
      </w:pPr>
      <w:bookmarkStart w:id="2" w:name="__bookmark_3"/>
      <w:bookmarkEnd w:id="2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4E4C73">
        <w:trPr>
          <w:trHeight w:val="322"/>
          <w:tblHeader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учреждения"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4E4C73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 соответствии с Уставом, утвержденным приказом департамента образования мэрии города Ярославля от 12.10.2015г.№ 01-05/808 муниципальное общеобразовательное учреждение " Средняя школа № 21 имени А.М. Достоевского по типу и организационно-правовой форме является бюджетным учреждением, виду - средняя общеобразовательная школа. Учредителем и собственником имущества является городской округ город Ярославль.</w:t>
                  </w:r>
                </w:p>
              </w:tc>
            </w:tr>
          </w:tbl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"Результаты деятельности учреждения"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4E4C73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Согласно уставной деятельности школа организует работу по основным и дополнительным общеобразовательным программам начального общего образования, основного общего образования, среднего (полного) общего образования, в том числе для детей с ограниченными возможностями здоровья, обучающихся в специальных (коррекционных)классах VII вида. </w:t>
                  </w:r>
                </w:p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01.01.2025г. в школе скомплектованы 42 класса с численностью  1238 человек, из них 38 общеобразовательных класса с численностью 1200 человек и 4 специальных (коррекционных) класса с численностью учащихся 38 человек. </w:t>
                  </w:r>
                </w:p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В дни весенних и летних каникул на базе школы были организованы лагеря:</w:t>
                  </w:r>
                </w:p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весенний на 5 рабочих дней, 23 человека, из них 5 детей из многодетных семей.</w:t>
                  </w:r>
                </w:p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- летний 18 рабочих дней,  96 человека, в т.ч. детей из многодетных семей 24 человек</w:t>
                  </w:r>
                </w:p>
              </w:tc>
            </w:tr>
          </w:tbl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учреждением плана его деятельности"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4E4C73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На 2024 год утвержден план доходов КФО-4 в сумме 75551744,94 руб., исполнение составило 75551744,94 руб., план выполнен на 100%, КФО-5 в сумме 19241334,67 руб., исполнение составило 19241334,67 руб., план выполнен на 100%, КФО-2 в сумме 2068000,00руб., исполнение составило 1164026,91 руб., план выполнен на 56,29%. План по внебюджету не исполнен, т.к. за подрядчиками питания есть задолженность по оплате возмещения коммунальных платежей в сумме 642842,50р.</w:t>
                  </w:r>
                </w:p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В 2024 году на счет школы поступили суммы: от  реализация макулатуры и металлолома, полученных при ликвидации основных средств 305105,00 руб.(от списания старого забора)</w:t>
                  </w:r>
                </w:p>
              </w:tc>
            </w:tr>
          </w:tbl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"Анализ показателей отчетности учреждения"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4E4C73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 ф. 0503769-5 в гр 9 по счету 5.303.05.000 отражена сумма 780475,75р. - остатки целевых субсидий, которые будут возвращены учредителю в 2025 году.</w:t>
                  </w:r>
                </w:p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Ф. 0503768 и ф. 0503721 имеются расхождения в суммах:</w:t>
                  </w:r>
                </w:p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15872,00р. - поступление компьютерных программ.</w:t>
                  </w:r>
                </w:p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Стр 321 ПДД сумма 254852,38р: 169852,38 куплены, 85000 получены безвозмездно.</w:t>
                  </w:r>
                </w:p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Стр 321 гр 5 сумма 7377685,37р:  397634,34 - купили МЗ, перевели в ОС., 1993414,54 - купили ОС, 4951631,88 - перевели с КФО-5 на КФО-4. забор.</w:t>
                  </w:r>
                </w:p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Валюта баланса изменилась на начало года в сумме 16000р.  - купили плату для увеличения памяти и вставили в старый компьютер (модернизация оборудования)</w:t>
                  </w:r>
                </w:p>
              </w:tc>
            </w:tr>
          </w:tbl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"Прочие вопросы деятельности учреждения"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4E4C73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Проведена инвентаризация по состоянию на 01.12.2024 по приказу № 03-11/177а от 29.11.2024, излишек и недостач не выявлено.</w:t>
                  </w:r>
                </w:p>
              </w:tc>
            </w:tr>
          </w:tbl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4C73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4C73" w:rsidRDefault="004E4C73">
      <w:pPr>
        <w:rPr>
          <w:vanish/>
        </w:rPr>
      </w:pPr>
      <w:bookmarkStart w:id="3" w:name="__bookmark_4"/>
      <w:bookmarkEnd w:id="3"/>
    </w:p>
    <w:tbl>
      <w:tblPr>
        <w:tblOverlap w:val="never"/>
        <w:tblW w:w="10197" w:type="dxa"/>
        <w:tblLayout w:type="fixed"/>
        <w:tblLook w:val="01E0" w:firstRow="1" w:lastRow="1" w:firstColumn="1" w:lastColumn="1" w:noHBand="0" w:noVBand="0"/>
      </w:tblPr>
      <w:tblGrid>
        <w:gridCol w:w="1190"/>
        <w:gridCol w:w="963"/>
        <w:gridCol w:w="1303"/>
        <w:gridCol w:w="283"/>
        <w:gridCol w:w="283"/>
        <w:gridCol w:w="1133"/>
        <w:gridCol w:w="283"/>
        <w:gridCol w:w="1417"/>
        <w:gridCol w:w="283"/>
        <w:gridCol w:w="1133"/>
        <w:gridCol w:w="283"/>
        <w:gridCol w:w="396"/>
        <w:gridCol w:w="1247"/>
      </w:tblGrid>
      <w:tr w:rsidR="004E4C73">
        <w:trPr>
          <w:trHeight w:val="680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4E4C73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Директор</w:t>
                  </w: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4E4C73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М.А. Лончаков</w:t>
                  </w: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4E4C73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4C73" w:rsidRDefault="008105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4E4C73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4E4C73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4C73" w:rsidRDefault="0081056C">
                        <w:r>
                          <w:rPr>
                            <w:color w:val="000000"/>
                          </w:rPr>
                          <w:t>Сертификат: 00C080F6C599EF14B84C69F91490B833D9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Владелец: Лончаков Максим Андреевич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Действителен с 20.08.2024 по 13.11.2025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4E4C73" w:rsidRDefault="004E4C73">
                  <w:pPr>
                    <w:spacing w:line="1" w:lineRule="auto"/>
                  </w:pP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rPr>
          <w:trHeight w:val="453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4E4C73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4E4C73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П.Е. Кулаева</w:t>
                  </w: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4E4C73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4C73" w:rsidRDefault="008105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4E4C73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4E4C73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4C73" w:rsidRDefault="0081056C">
                        <w:r>
                          <w:rPr>
                            <w:color w:val="000000"/>
                          </w:rPr>
                          <w:t>Сертификат: 02DD03D3006FB077B04234DA4B556EDD2F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Владелец: Кулаева Полина Евгеньевна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Действителен с 31.08.2023 по 28.04.2038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4E4C73" w:rsidRDefault="004E4C73">
                  <w:pPr>
                    <w:spacing w:line="1" w:lineRule="auto"/>
                  </w:pP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4E4C73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4E4C73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П.Е. Кулаева</w:t>
                  </w: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rPr>
          <w:trHeight w:val="680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4E4C73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4C73" w:rsidRDefault="008105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4E4C73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4E4C73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4C73" w:rsidRDefault="0081056C">
                        <w:r>
                          <w:rPr>
                            <w:color w:val="000000"/>
                          </w:rPr>
                          <w:t>Сертификат: 02DD03D3006FB077B04234DA4B556EDD2F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Владелец: Кулаева Полина Евгеньевна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Действителен с 31.08.2023 по 28.04.2038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4E4C73" w:rsidRDefault="004E4C73">
                  <w:pPr>
                    <w:spacing w:line="1" w:lineRule="auto"/>
                  </w:pP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</w:tbl>
    <w:p w:rsidR="004E4C73" w:rsidRDefault="004E4C73">
      <w:pPr>
        <w:rPr>
          <w:vanish/>
        </w:rPr>
      </w:pPr>
      <w:bookmarkStart w:id="4" w:name="__bookmark_5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710"/>
      </w:tblGrid>
      <w:tr w:rsidR="004E4C73"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rPr>
          <w:trHeight w:val="737"/>
        </w:trPr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7080" w:type="dxa"/>
            <w:gridSpan w:val="10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(наименование, местонахождение )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</w:tbl>
    <w:p w:rsidR="004E4C73" w:rsidRDefault="004E4C73">
      <w:pPr>
        <w:rPr>
          <w:vanish/>
        </w:rPr>
      </w:pPr>
      <w:bookmarkStart w:id="5" w:name="__bookmark_6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7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35"/>
      </w:tblGrid>
      <w:tr w:rsidR="004E4C73">
        <w:trPr>
          <w:trHeight w:val="566"/>
        </w:trPr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br/>
              <w:t>(уполномоченное лицо)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4E4C73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4E4C73">
                  <w:pPr>
                    <w:spacing w:line="1" w:lineRule="auto"/>
                    <w:jc w:val="center"/>
                  </w:pP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</w:tr>
      <w:tr w:rsidR="004E4C73">
        <w:trPr>
          <w:trHeight w:val="566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4E4C73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  <w:jc w:val="center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4E4C73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П.Е. Кулаева</w:t>
                  </w: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</w:tr>
      <w:tr w:rsidR="004E4C73">
        <w:trPr>
          <w:trHeight w:val="510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4E4C73">
        <w:tc>
          <w:tcPr>
            <w:tcW w:w="7290" w:type="dxa"/>
            <w:gridSpan w:val="9"/>
            <w:vMerge w:val="restart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29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0"/>
            </w:tblGrid>
            <w:tr w:rsidR="004E4C73">
              <w:trPr>
                <w:trHeight w:val="230"/>
              </w:trPr>
              <w:tc>
                <w:tcPr>
                  <w:tcW w:w="729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4C73" w:rsidRDefault="008105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4E4C73">
              <w:trPr>
                <w:trHeight w:val="230"/>
              </w:trPr>
              <w:tc>
                <w:tcPr>
                  <w:tcW w:w="7290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90"/>
                  </w:tblGrid>
                  <w:tr w:rsidR="004E4C73">
                    <w:tc>
                      <w:tcPr>
                        <w:tcW w:w="7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4C73" w:rsidRDefault="0081056C">
                        <w:r>
                          <w:rPr>
                            <w:color w:val="000000"/>
                          </w:rPr>
                          <w:t>Сертификат: 02DD03D3006FB077B04234DA4B556EDD2F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Владелец: Кулаева Полина Евгеньевна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Действителен с 31.08.2023 по 28.04.2038</w:t>
                        </w:r>
                      </w:p>
                      <w:p w:rsidR="004E4C73" w:rsidRDefault="0081056C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4E4C73" w:rsidRDefault="004E4C73">
                  <w:pPr>
                    <w:spacing w:line="1" w:lineRule="auto"/>
                  </w:pP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4C73">
        <w:tc>
          <w:tcPr>
            <w:tcW w:w="7290" w:type="dxa"/>
            <w:gridSpan w:val="9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4C73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(телефон, e-mail)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spacing w:line="1" w:lineRule="auto"/>
            </w:pPr>
          </w:p>
        </w:tc>
      </w:tr>
      <w:tr w:rsidR="004E4C73">
        <w:trPr>
          <w:trHeight w:val="230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4E4C73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4C73" w:rsidRDefault="0081056C"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21 января 2025 г.</w:t>
                  </w:r>
                </w:p>
              </w:tc>
            </w:tr>
          </w:tbl>
          <w:p w:rsidR="004E4C73" w:rsidRDefault="004E4C73">
            <w:pPr>
              <w:spacing w:line="1" w:lineRule="auto"/>
            </w:pPr>
          </w:p>
        </w:tc>
      </w:tr>
    </w:tbl>
    <w:p w:rsidR="004E4C73" w:rsidRDefault="004E4C73">
      <w:pPr>
        <w:sectPr w:rsidR="004E4C73">
          <w:headerReference w:type="default" r:id="rId7"/>
          <w:footerReference w:type="default" r:id="rId8"/>
          <w:pgSz w:w="11905" w:h="16837"/>
          <w:pgMar w:top="1133" w:right="566" w:bottom="1133" w:left="1133" w:header="1133" w:footer="1133" w:gutter="0"/>
          <w:cols w:space="720"/>
        </w:sectPr>
      </w:pPr>
    </w:p>
    <w:p w:rsidR="004E4C73" w:rsidRDefault="004E4C73">
      <w:pPr>
        <w:rPr>
          <w:vanish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2237"/>
      </w:tblGrid>
      <w:tr w:rsidR="004E4C73">
        <w:trPr>
          <w:trHeight w:val="680"/>
        </w:trPr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223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4E4C73">
        <w:trPr>
          <w:trHeight w:val="680"/>
        </w:trPr>
        <w:tc>
          <w:tcPr>
            <w:tcW w:w="10206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 учреждения</w:t>
            </w:r>
          </w:p>
        </w:tc>
      </w:tr>
    </w:tbl>
    <w:p w:rsidR="004E4C73" w:rsidRDefault="004E4C73">
      <w:pPr>
        <w:rPr>
          <w:vanish/>
        </w:rPr>
      </w:pPr>
      <w:bookmarkStart w:id="6" w:name="__bookmark_8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2834"/>
        <w:gridCol w:w="850"/>
        <w:gridCol w:w="56"/>
        <w:gridCol w:w="1133"/>
        <w:gridCol w:w="850"/>
        <w:gridCol w:w="56"/>
        <w:gridCol w:w="1133"/>
        <w:gridCol w:w="1417"/>
        <w:gridCol w:w="56"/>
        <w:gridCol w:w="56"/>
        <w:gridCol w:w="551"/>
        <w:gridCol w:w="551"/>
        <w:gridCol w:w="551"/>
        <w:gridCol w:w="56"/>
      </w:tblGrid>
      <w:tr w:rsidR="004E4C73">
        <w:trPr>
          <w:trHeight w:val="680"/>
          <w:tblHeader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</w:t>
            </w:r>
            <w:r>
              <w:rPr>
                <w:color w:val="000000"/>
                <w:sz w:val="28"/>
                <w:szCs w:val="28"/>
              </w:rPr>
              <w:br/>
              <w:t>бухгалтерского учета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бухгалтерского учета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Характери-</w:t>
            </w:r>
            <w:r>
              <w:rPr>
                <w:color w:val="000000"/>
                <w:sz w:val="28"/>
                <w:szCs w:val="28"/>
              </w:rPr>
              <w:br/>
              <w:t xml:space="preserve">стика </w:t>
            </w:r>
            <w:r>
              <w:rPr>
                <w:color w:val="000000"/>
                <w:sz w:val="28"/>
                <w:szCs w:val="28"/>
              </w:rPr>
              <w:br/>
              <w:t>применяемого</w:t>
            </w:r>
            <w:r>
              <w:rPr>
                <w:color w:val="000000"/>
                <w:sz w:val="28"/>
                <w:szCs w:val="28"/>
              </w:rPr>
              <w:br/>
              <w:t>способа</w:t>
            </w:r>
          </w:p>
        </w:tc>
      </w:tr>
      <w:tr w:rsidR="004E4C73">
        <w:trPr>
          <w:trHeight w:val="322"/>
          <w:tblHeader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E4C73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0 00003000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</w:tr>
      <w:tr w:rsidR="004E4C73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0 00021000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  <w:tr w:rsidR="004E4C73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0 10100000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</w:tr>
      <w:tr w:rsidR="004E4C73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</w:tr>
      <w:tr w:rsidR="004E4C73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0 10500000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</w:tr>
      <w:tr w:rsidR="004E4C73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изготовление </w:t>
            </w:r>
            <w:r>
              <w:rPr>
                <w:color w:val="000000"/>
                <w:sz w:val="28"/>
                <w:szCs w:val="28"/>
              </w:rPr>
              <w:lastRenderedPageBreak/>
              <w:t>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0 10900000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color w:val="000000"/>
                <w:sz w:val="28"/>
                <w:szCs w:val="28"/>
              </w:rPr>
              <w:lastRenderedPageBreak/>
              <w:t>накладных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Пропорциона</w:t>
            </w:r>
            <w:r>
              <w:rPr>
                <w:color w:val="000000"/>
                <w:sz w:val="28"/>
                <w:szCs w:val="28"/>
              </w:rPr>
              <w:lastRenderedPageBreak/>
              <w:t>льно прямым затратам по оплате труда</w:t>
            </w:r>
          </w:p>
        </w:tc>
      </w:tr>
      <w:tr w:rsidR="004E4C73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Денежные средства учреждения на лицевых счетах в органе казначейства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0 20111000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 хозяйственной жизни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Выписка из лицевого счета</w:t>
            </w:r>
          </w:p>
        </w:tc>
      </w:tr>
      <w:tr w:rsidR="004E4C73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будущих периодов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0 40140000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 хозяйственной жизни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всю сумму соглашения с учредителем или соглашения о целевом характере поступления</w:t>
            </w:r>
          </w:p>
        </w:tc>
      </w:tr>
      <w:tr w:rsidR="004E4C73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начисление резервов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0 40140160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факту предстоящих расходов, для резерва отпусков - по средней заработной плате.</w:t>
            </w:r>
          </w:p>
        </w:tc>
      </w:tr>
      <w:tr w:rsidR="004E4C73"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</w:tr>
    </w:tbl>
    <w:p w:rsidR="004E4C73" w:rsidRDefault="004E4C73">
      <w:pPr>
        <w:sectPr w:rsidR="004E4C73">
          <w:headerReference w:type="default" r:id="rId9"/>
          <w:footerReference w:type="default" r:id="rId10"/>
          <w:pgSz w:w="11905" w:h="16837"/>
          <w:pgMar w:top="1133" w:right="566" w:bottom="1133" w:left="1133" w:header="1133" w:footer="1133" w:gutter="0"/>
          <w:cols w:space="720"/>
        </w:sectPr>
      </w:pPr>
    </w:p>
    <w:p w:rsidR="004E4C73" w:rsidRDefault="004E4C73">
      <w:pPr>
        <w:rPr>
          <w:vanish/>
        </w:rPr>
      </w:pPr>
      <w:bookmarkStart w:id="7" w:name="__bookmark_9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4E4C73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4E4C73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проведении инвентаризаций</w:t>
            </w:r>
          </w:p>
        </w:tc>
      </w:tr>
    </w:tbl>
    <w:p w:rsidR="004E4C73" w:rsidRDefault="004E4C73">
      <w:pPr>
        <w:rPr>
          <w:vanish/>
        </w:rPr>
      </w:pPr>
      <w:bookmarkStart w:id="8" w:name="__bookmark_10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49"/>
        <w:gridCol w:w="1049"/>
        <w:gridCol w:w="1049"/>
        <w:gridCol w:w="1049"/>
        <w:gridCol w:w="1049"/>
        <w:gridCol w:w="1700"/>
        <w:gridCol w:w="1049"/>
        <w:gridCol w:w="56"/>
        <w:gridCol w:w="1049"/>
        <w:gridCol w:w="1049"/>
        <w:gridCol w:w="58"/>
      </w:tblGrid>
      <w:tr w:rsidR="004E4C73">
        <w:trPr>
          <w:trHeight w:val="510"/>
          <w:tblHeader/>
        </w:trPr>
        <w:tc>
          <w:tcPr>
            <w:tcW w:w="524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инвентаризации (расхождения)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по</w:t>
            </w:r>
            <w:r>
              <w:rPr>
                <w:color w:val="000000"/>
                <w:sz w:val="28"/>
                <w:szCs w:val="28"/>
              </w:rPr>
              <w:br/>
              <w:t>устранению</w:t>
            </w:r>
            <w:r>
              <w:rPr>
                <w:color w:val="000000"/>
                <w:sz w:val="28"/>
                <w:szCs w:val="28"/>
              </w:rPr>
              <w:br/>
              <w:t>выявленных</w:t>
            </w:r>
            <w:r>
              <w:rPr>
                <w:color w:val="000000"/>
                <w:sz w:val="28"/>
                <w:szCs w:val="28"/>
              </w:rPr>
              <w:br/>
              <w:t>расхождений</w:t>
            </w:r>
          </w:p>
        </w:tc>
      </w:tr>
      <w:tr w:rsidR="004E4C73">
        <w:trPr>
          <w:trHeight w:val="566"/>
          <w:tblHeader/>
        </w:trPr>
        <w:tc>
          <w:tcPr>
            <w:tcW w:w="2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причина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о проведении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</w:t>
            </w:r>
            <w:r>
              <w:rPr>
                <w:color w:val="000000"/>
                <w:sz w:val="28"/>
                <w:szCs w:val="28"/>
              </w:rPr>
              <w:br/>
              <w:t>бухгалтер-</w:t>
            </w:r>
            <w:r>
              <w:rPr>
                <w:color w:val="000000"/>
                <w:sz w:val="28"/>
                <w:szCs w:val="28"/>
              </w:rPr>
              <w:br/>
              <w:t>ского</w:t>
            </w:r>
            <w:r>
              <w:rPr>
                <w:color w:val="000000"/>
                <w:sz w:val="28"/>
                <w:szCs w:val="28"/>
              </w:rPr>
              <w:br/>
              <w:t>учета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22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</w:tr>
      <w:tr w:rsidR="004E4C73">
        <w:trPr>
          <w:trHeight w:val="623"/>
          <w:tblHeader/>
        </w:trPr>
        <w:tc>
          <w:tcPr>
            <w:tcW w:w="20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22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</w:tr>
      <w:tr w:rsidR="004E4C73">
        <w:trPr>
          <w:tblHeader/>
        </w:trPr>
        <w:tc>
          <w:tcPr>
            <w:tcW w:w="2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E4C73">
        <w:tc>
          <w:tcPr>
            <w:tcW w:w="2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(плановая)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дек. 2024 г.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03-11/177а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нояб. 2024 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излишек и недостач не выявлено</w:t>
            </w:r>
          </w:p>
        </w:tc>
      </w:tr>
      <w:tr w:rsidR="004E4C73"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49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58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</w:tr>
    </w:tbl>
    <w:p w:rsidR="004E4C73" w:rsidRDefault="004E4C73">
      <w:pPr>
        <w:sectPr w:rsidR="004E4C73">
          <w:headerReference w:type="default" r:id="rId11"/>
          <w:footerReference w:type="default" r:id="rId12"/>
          <w:pgSz w:w="11905" w:h="16837"/>
          <w:pgMar w:top="1133" w:right="566" w:bottom="1133" w:left="1133" w:header="1133" w:footer="1133" w:gutter="0"/>
          <w:cols w:space="720"/>
        </w:sectPr>
      </w:pPr>
    </w:p>
    <w:p w:rsidR="004E4C73" w:rsidRDefault="004E4C73">
      <w:pPr>
        <w:rPr>
          <w:vanish/>
        </w:rPr>
      </w:pPr>
      <w:bookmarkStart w:id="9" w:name="__bookmark_21"/>
      <w:bookmarkEnd w:id="9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4E4C73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4E4C73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учреждением плана его деятельности</w:t>
            </w:r>
          </w:p>
        </w:tc>
      </w:tr>
    </w:tbl>
    <w:p w:rsidR="004E4C73" w:rsidRDefault="004E4C73">
      <w:pPr>
        <w:rPr>
          <w:vanish/>
        </w:rPr>
      </w:pPr>
      <w:bookmarkStart w:id="10" w:name="__bookmark_22"/>
      <w:bookmarkEnd w:id="1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082"/>
        <w:gridCol w:w="2041"/>
        <w:gridCol w:w="2041"/>
        <w:gridCol w:w="2042"/>
      </w:tblGrid>
      <w:tr w:rsidR="004E4C73">
        <w:trPr>
          <w:trHeight w:val="566"/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4E4C73">
        <w:trPr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E4C73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плана финансово-хозяйственной деятельности (ф.0503766): "99 - иные причины" по графе 8 раздела 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Принятые обязательства (денежные обязательства), исполнение которых предусмотрено в соответствующих годах, следующих за отчетным годом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сумма:99378.37  пояснение: неоплаченные счета за декабрь 2024, отсутствие потребности ; </w:t>
            </w:r>
            <w:r>
              <w:rPr>
                <w:color w:val="000000"/>
                <w:sz w:val="28"/>
                <w:szCs w:val="28"/>
              </w:rPr>
              <w:br/>
              <w:t xml:space="preserve">сумма:10502195.90 - начисления за декабрь 2024, резервы по ЗП и налогам,  4849866.03р - фактическая задолженность по услугам, зарплате и налогам.; </w:t>
            </w:r>
            <w:r>
              <w:rPr>
                <w:color w:val="000000"/>
                <w:sz w:val="28"/>
                <w:szCs w:val="28"/>
              </w:rPr>
              <w:br/>
              <w:t>сумма:1399425.09 - неоплаченный контракт по питанию,  61125.09 - долги по налогам</w:t>
            </w:r>
          </w:p>
        </w:tc>
      </w:tr>
      <w:tr w:rsidR="004E4C73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8164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204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</w:tr>
    </w:tbl>
    <w:p w:rsidR="004E4C73" w:rsidRDefault="004E4C73">
      <w:pPr>
        <w:sectPr w:rsidR="004E4C73">
          <w:headerReference w:type="default" r:id="rId13"/>
          <w:footerReference w:type="default" r:id="rId14"/>
          <w:pgSz w:w="11905" w:h="16837"/>
          <w:pgMar w:top="1133" w:right="566" w:bottom="1133" w:left="1133" w:header="1133" w:footer="1133" w:gutter="0"/>
          <w:cols w:space="720"/>
        </w:sectPr>
      </w:pPr>
    </w:p>
    <w:p w:rsidR="004E4C73" w:rsidRDefault="004E4C73">
      <w:pPr>
        <w:rPr>
          <w:vanish/>
        </w:rPr>
      </w:pPr>
      <w:bookmarkStart w:id="11" w:name="__bookmark_23"/>
      <w:bookmarkEnd w:id="1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4E4C73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4E4C73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учреждения</w:t>
            </w:r>
          </w:p>
        </w:tc>
      </w:tr>
    </w:tbl>
    <w:p w:rsidR="004E4C73" w:rsidRDefault="004E4C73">
      <w:pPr>
        <w:rPr>
          <w:vanish/>
        </w:rPr>
      </w:pPr>
      <w:bookmarkStart w:id="12" w:name="__bookmark_24"/>
      <w:bookmarkEnd w:id="12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040"/>
        <w:gridCol w:w="1020"/>
        <w:gridCol w:w="1020"/>
        <w:gridCol w:w="1020"/>
        <w:gridCol w:w="1020"/>
        <w:gridCol w:w="1020"/>
        <w:gridCol w:w="1020"/>
        <w:gridCol w:w="1020"/>
        <w:gridCol w:w="1026"/>
      </w:tblGrid>
      <w:tr w:rsidR="004E4C73">
        <w:trPr>
          <w:trHeight w:val="566"/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4E4C73">
        <w:trPr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"05 - иные причины возникновения просроченной кредиторской задолженности"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субсидии на финансовое обеспечение выполнения бюджетными и автономными учреждениями государственного задания на оказание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16000 - модернизация старого компьютера новой запчастью.</w:t>
            </w: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7 - "99 -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2 графа 7 - "75 - </w:t>
            </w:r>
            <w:r>
              <w:rPr>
                <w:color w:val="000000"/>
                <w:sz w:val="28"/>
                <w:szCs w:val="28"/>
              </w:rPr>
              <w:lastRenderedPageBreak/>
              <w:t>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0503775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3 графа 7 - "03 -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банковским счетам, за исключением счетов, открытых для расчетов с иностранной валютой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правовом основании ее возникновения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0503737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4080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</w:tr>
    </w:tbl>
    <w:p w:rsidR="004E4C73" w:rsidRDefault="004E4C73">
      <w:pPr>
        <w:sectPr w:rsidR="004E4C73">
          <w:headerReference w:type="default" r:id="rId15"/>
          <w:footerReference w:type="default" r:id="rId16"/>
          <w:pgSz w:w="11905" w:h="16837"/>
          <w:pgMar w:top="1133" w:right="566" w:bottom="1133" w:left="1133" w:header="1133" w:footer="1133" w:gutter="0"/>
          <w:cols w:space="720"/>
        </w:sectPr>
      </w:pPr>
    </w:p>
    <w:p w:rsidR="004E4C73" w:rsidRDefault="004E4C73">
      <w:pPr>
        <w:rPr>
          <w:vanish/>
        </w:rPr>
      </w:pPr>
      <w:bookmarkStart w:id="13" w:name="__bookmark_30"/>
      <w:bookmarkEnd w:id="1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4E4C73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12</w:t>
            </w:r>
          </w:p>
        </w:tc>
      </w:tr>
      <w:tr w:rsidR="004E4C73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учреждения</w:t>
            </w:r>
          </w:p>
        </w:tc>
      </w:tr>
    </w:tbl>
    <w:p w:rsidR="004E4C73" w:rsidRDefault="004E4C73">
      <w:pPr>
        <w:rPr>
          <w:vanish/>
        </w:rPr>
      </w:pPr>
      <w:bookmarkStart w:id="14" w:name="__bookmark_31"/>
      <w:bookmarkEnd w:id="1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040"/>
        <w:gridCol w:w="1020"/>
        <w:gridCol w:w="1020"/>
        <w:gridCol w:w="1020"/>
        <w:gridCol w:w="1020"/>
        <w:gridCol w:w="1020"/>
        <w:gridCol w:w="1020"/>
        <w:gridCol w:w="1020"/>
        <w:gridCol w:w="1026"/>
      </w:tblGrid>
      <w:tr w:rsidR="004E4C73">
        <w:trPr>
          <w:trHeight w:val="566"/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4E4C73">
        <w:trPr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бухгалтерской отчетности учреждения в виду отсутствия числовых значений показателей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0503773_3; 0503773_2; 0503766_6; 0503773_2_3_7; 0503790; 0503779_7; 0503779_6; 0503773_7; 0503773_6; 0503773_5_6; 0503773_5; 0503772; 0503771; 0503769_7; 0503769_6; 0503768_7; 0503768_6; 0503738_7; 0503738_6; 0503737_7; 0503737_6; 0503725_7; 0503725_6; 0503725_5; 0503725_4; 0503725_2</w:t>
            </w:r>
          </w:p>
        </w:tc>
      </w:tr>
      <w:tr w:rsidR="004E4C73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C73" w:rsidRDefault="00810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C73" w:rsidRDefault="004E4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4C73">
        <w:tc>
          <w:tcPr>
            <w:tcW w:w="4080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  <w:tc>
          <w:tcPr>
            <w:tcW w:w="102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4C73" w:rsidRDefault="004E4C73">
            <w:pPr>
              <w:spacing w:line="1" w:lineRule="auto"/>
            </w:pPr>
          </w:p>
        </w:tc>
      </w:tr>
    </w:tbl>
    <w:p w:rsidR="0081056C" w:rsidRDefault="0081056C"/>
    <w:sectPr w:rsidR="0081056C" w:rsidSect="004E4C73">
      <w:headerReference w:type="default" r:id="rId17"/>
      <w:footerReference w:type="default" r:id="rId18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26" w:rsidRDefault="00231726" w:rsidP="004E4C73">
      <w:r>
        <w:separator/>
      </w:r>
    </w:p>
  </w:endnote>
  <w:endnote w:type="continuationSeparator" w:id="0">
    <w:p w:rsidR="00231726" w:rsidRDefault="00231726" w:rsidP="004E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26" w:rsidRDefault="00231726" w:rsidP="004E4C73">
      <w:r>
        <w:separator/>
      </w:r>
    </w:p>
  </w:footnote>
  <w:footnote w:type="continuationSeparator" w:id="0">
    <w:p w:rsidR="00231726" w:rsidRDefault="00231726" w:rsidP="004E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4C73">
      <w:tc>
        <w:tcPr>
          <w:tcW w:w="10421" w:type="dxa"/>
        </w:tcPr>
        <w:p w:rsidR="004E4C73" w:rsidRDefault="004E4C7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C73"/>
    <w:rsid w:val="00021E4E"/>
    <w:rsid w:val="00231726"/>
    <w:rsid w:val="00381ADF"/>
    <w:rsid w:val="0046665F"/>
    <w:rsid w:val="004E4C73"/>
    <w:rsid w:val="0081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2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E4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2025-04-11T19:09:00Z</dcterms:created>
  <dcterms:modified xsi:type="dcterms:W3CDTF">2025-04-11T19:09:00Z</dcterms:modified>
</cp:coreProperties>
</file>